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0"/>
        <w:gridCol w:w="2732"/>
      </w:tblGrid>
      <w:tr w:rsidR="00D20307" w14:paraId="5F5EB8A3" w14:textId="77777777">
        <w:trPr>
          <w:trHeight w:val="558"/>
        </w:trPr>
        <w:tc>
          <w:tcPr>
            <w:tcW w:w="2795" w:type="dxa"/>
            <w:tcBorders>
              <w:top w:val="nil"/>
            </w:tcBorders>
          </w:tcPr>
          <w:p w14:paraId="173EB6AC" w14:textId="77777777" w:rsidR="00D20307" w:rsidRDefault="005154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证券代码：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0038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2796" w:type="dxa"/>
            <w:tcBorders>
              <w:top w:val="nil"/>
            </w:tcBorders>
          </w:tcPr>
          <w:p w14:paraId="5BF2A8AB" w14:textId="77777777" w:rsidR="00D20307" w:rsidRDefault="005154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证券简称：中国广核</w:t>
            </w:r>
          </w:p>
        </w:tc>
        <w:tc>
          <w:tcPr>
            <w:tcW w:w="2796" w:type="dxa"/>
            <w:tcBorders>
              <w:top w:val="nil"/>
            </w:tcBorders>
          </w:tcPr>
          <w:p w14:paraId="073D8D34" w14:textId="69BD62C4" w:rsidR="00D20307" w:rsidRDefault="00515413" w:rsidP="000332F5">
            <w:pPr>
              <w:autoSpaceDE w:val="0"/>
              <w:autoSpaceDN w:val="0"/>
              <w:adjustRightInd w:val="0"/>
              <w:spacing w:line="360" w:lineRule="auto"/>
              <w:ind w:firstLineChars="100" w:firstLine="241"/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公告编号：</w:t>
            </w: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21-</w:t>
            </w:r>
            <w:r w:rsidR="00244E78">
              <w:rPr>
                <w:rFonts w:ascii="Times New Roman" w:hAnsi="Times New Roman" w:hint="eastAsia"/>
                <w:b/>
                <w:color w:val="000000"/>
                <w:sz w:val="24"/>
              </w:rPr>
              <w:t>0</w:t>
            </w:r>
            <w:r w:rsidR="00F33CB4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  <w:r w:rsidR="000332F5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</w:tr>
    </w:tbl>
    <w:p w14:paraId="4FDE409F" w14:textId="77777777" w:rsidR="00D20307" w:rsidRDefault="00515413">
      <w:pPr>
        <w:snapToGrid w:val="0"/>
        <w:spacing w:beforeLines="50" w:before="156"/>
        <w:jc w:val="center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/>
          <w:b/>
          <w:bCs/>
          <w:color w:val="000000"/>
          <w:sz w:val="32"/>
          <w:szCs w:val="32"/>
        </w:rPr>
        <w:t>中国广核电力股份有限公司</w:t>
      </w:r>
    </w:p>
    <w:p w14:paraId="1C61F3D3" w14:textId="01E91B8A" w:rsidR="00D20307" w:rsidRDefault="00515413">
      <w:pPr>
        <w:snapToGrid w:val="0"/>
        <w:spacing w:beforeLines="50" w:before="156"/>
        <w:jc w:val="center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第三届董事会第</w:t>
      </w:r>
      <w:r w:rsidR="005F4297">
        <w:rPr>
          <w:rFonts w:asciiTheme="minorEastAsia" w:hAnsiTheme="minorEastAsia" w:hint="eastAsia"/>
          <w:b/>
          <w:bCs/>
          <w:color w:val="000000"/>
          <w:sz w:val="32"/>
          <w:szCs w:val="32"/>
        </w:rPr>
        <w:t>十</w:t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次会议决议公告</w:t>
      </w:r>
    </w:p>
    <w:p w14:paraId="74D393E1" w14:textId="77777777" w:rsidR="00D20307" w:rsidRDefault="00D20307">
      <w:pPr>
        <w:snapToGrid w:val="0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</w:p>
    <w:p w14:paraId="73DD21B6" w14:textId="77777777" w:rsidR="00D20307" w:rsidRDefault="00515413">
      <w:pPr>
        <w:adjustRightInd w:val="0"/>
        <w:spacing w:beforeLines="50" w:before="156" w:afterLines="50" w:after="156" w:line="360" w:lineRule="auto"/>
        <w:ind w:firstLineChars="200" w:firstLine="48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公司及董事会全体成员保证信息披露内容的真实、准确和完整，没有虚假记载、误导性陈述</w:t>
      </w:r>
      <w:r>
        <w:rPr>
          <w:rFonts w:ascii="Times New Roman" w:hAnsi="Times New Roman" w:hint="eastAsia"/>
          <w:b/>
          <w:color w:val="000000"/>
          <w:kern w:val="0"/>
          <w:sz w:val="24"/>
        </w:rPr>
        <w:t>或者</w:t>
      </w:r>
      <w:r>
        <w:rPr>
          <w:rFonts w:ascii="Times New Roman" w:hAnsi="Times New Roman"/>
          <w:b/>
          <w:color w:val="000000"/>
          <w:kern w:val="0"/>
          <w:sz w:val="24"/>
        </w:rPr>
        <w:t>重大遗漏。</w:t>
      </w:r>
    </w:p>
    <w:p w14:paraId="05633071" w14:textId="77777777" w:rsidR="00D20307" w:rsidRDefault="00515413">
      <w:pPr>
        <w:adjustRightInd w:val="0"/>
        <w:spacing w:beforeLines="50" w:before="156" w:afterLines="50" w:after="156" w:line="360" w:lineRule="auto"/>
        <w:ind w:firstLineChars="200" w:firstLine="482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hint="eastAsia"/>
          <w:b/>
          <w:color w:val="000000"/>
          <w:sz w:val="24"/>
        </w:rPr>
        <w:t>一、董事会会议召开情况</w:t>
      </w:r>
    </w:p>
    <w:p w14:paraId="49461320" w14:textId="400D3A83" w:rsidR="00D20307" w:rsidRDefault="00515413">
      <w:pPr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color w:val="000000"/>
          <w:sz w:val="24"/>
        </w:rPr>
        <w:t>中国广核电力股份有限公司（以下简称</w:t>
      </w:r>
      <w:r>
        <w:rPr>
          <w:rFonts w:ascii="Times New Roman" w:hAnsi="Times New Roman" w:hint="eastAsia"/>
          <w:color w:val="000000"/>
          <w:sz w:val="24"/>
        </w:rPr>
        <w:t>“</w:t>
      </w:r>
      <w:r>
        <w:rPr>
          <w:rFonts w:ascii="Times New Roman" w:hAnsi="Times New Roman"/>
          <w:color w:val="000000"/>
          <w:sz w:val="24"/>
        </w:rPr>
        <w:t>公司</w:t>
      </w:r>
      <w:r>
        <w:rPr>
          <w:rFonts w:ascii="Times New Roman" w:hAnsi="Times New Roman" w:hint="eastAsia"/>
          <w:color w:val="000000"/>
          <w:sz w:val="24"/>
        </w:rPr>
        <w:t>”</w:t>
      </w:r>
      <w:r>
        <w:rPr>
          <w:rFonts w:ascii="Times New Roman" w:hAnsi="Times New Roman"/>
          <w:color w:val="000000"/>
          <w:sz w:val="24"/>
        </w:rPr>
        <w:t>）第</w:t>
      </w:r>
      <w:r>
        <w:rPr>
          <w:rFonts w:ascii="Times New Roman" w:hAnsi="Times New Roman" w:hint="eastAsia"/>
          <w:color w:val="000000"/>
          <w:sz w:val="24"/>
        </w:rPr>
        <w:t>三</w:t>
      </w:r>
      <w:r>
        <w:rPr>
          <w:rFonts w:ascii="Times New Roman" w:hAnsi="Times New Roman"/>
          <w:color w:val="000000"/>
          <w:sz w:val="24"/>
        </w:rPr>
        <w:t>届董事会第</w:t>
      </w:r>
      <w:r w:rsidR="005F4297">
        <w:rPr>
          <w:rFonts w:ascii="Times New Roman" w:hAnsi="Times New Roman" w:hint="eastAsia"/>
          <w:color w:val="000000"/>
          <w:sz w:val="24"/>
        </w:rPr>
        <w:t>十</w:t>
      </w:r>
      <w:r>
        <w:rPr>
          <w:rFonts w:ascii="Times New Roman" w:hAnsi="Times New Roman" w:hint="eastAsia"/>
          <w:color w:val="000000"/>
          <w:sz w:val="24"/>
        </w:rPr>
        <w:t>次</w:t>
      </w:r>
      <w:r>
        <w:rPr>
          <w:rFonts w:ascii="Times New Roman" w:hAnsi="Times New Roman"/>
          <w:color w:val="000000"/>
          <w:sz w:val="24"/>
        </w:rPr>
        <w:t>会议（以下简称</w:t>
      </w:r>
      <w:r>
        <w:rPr>
          <w:rFonts w:ascii="Times New Roman" w:hAnsi="Times New Roman" w:hint="eastAsia"/>
          <w:color w:val="000000"/>
          <w:sz w:val="24"/>
        </w:rPr>
        <w:t>“</w:t>
      </w:r>
      <w:r>
        <w:rPr>
          <w:rFonts w:ascii="Times New Roman" w:hAnsi="Times New Roman"/>
          <w:color w:val="000000"/>
          <w:sz w:val="24"/>
        </w:rPr>
        <w:t>本次会议</w:t>
      </w:r>
      <w:r>
        <w:rPr>
          <w:rFonts w:ascii="Times New Roman" w:hAnsi="Times New Roman" w:hint="eastAsia"/>
          <w:color w:val="000000"/>
          <w:sz w:val="24"/>
        </w:rPr>
        <w:t>”</w:t>
      </w:r>
      <w:r>
        <w:rPr>
          <w:rFonts w:ascii="Times New Roman" w:hAnsi="Times New Roman"/>
          <w:color w:val="000000"/>
          <w:sz w:val="24"/>
        </w:rPr>
        <w:t>）通知</w:t>
      </w:r>
      <w:r>
        <w:rPr>
          <w:rFonts w:ascii="Times New Roman" w:hAnsi="Times New Roman" w:hint="eastAsia"/>
          <w:color w:val="000000"/>
          <w:sz w:val="24"/>
        </w:rPr>
        <w:t>和材料已</w:t>
      </w:r>
      <w:r>
        <w:rPr>
          <w:rFonts w:ascii="Times New Roman" w:hAnsi="Times New Roman"/>
          <w:color w:val="000000"/>
          <w:sz w:val="24"/>
        </w:rPr>
        <w:t>于</w:t>
      </w:r>
      <w:r>
        <w:rPr>
          <w:rFonts w:ascii="Times New Roman" w:hAnsi="Times New Roman"/>
          <w:color w:val="000000"/>
          <w:sz w:val="24"/>
        </w:rPr>
        <w:t>2021</w:t>
      </w:r>
      <w:r>
        <w:rPr>
          <w:rFonts w:ascii="Times New Roman" w:hAnsi="Times New Roman"/>
          <w:color w:val="000000"/>
          <w:sz w:val="24"/>
        </w:rPr>
        <w:t>年</w:t>
      </w:r>
      <w:r w:rsidR="005F4297">
        <w:rPr>
          <w:rFonts w:ascii="Times New Roman" w:hAnsi="Times New Roman"/>
          <w:color w:val="000000"/>
          <w:sz w:val="24"/>
        </w:rPr>
        <w:t>10</w:t>
      </w:r>
      <w:r>
        <w:rPr>
          <w:rFonts w:ascii="Times New Roman" w:hAnsi="Times New Roman"/>
          <w:color w:val="000000"/>
          <w:sz w:val="24"/>
        </w:rPr>
        <w:t>月</w:t>
      </w:r>
      <w:r w:rsidR="005F4297">
        <w:rPr>
          <w:rFonts w:ascii="Times New Roman" w:hAnsi="Times New Roman" w:hint="eastAsia"/>
          <w:color w:val="000000"/>
          <w:sz w:val="24"/>
        </w:rPr>
        <w:t>1</w:t>
      </w:r>
      <w:r w:rsidR="005F4297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日</w:t>
      </w:r>
      <w:r>
        <w:rPr>
          <w:rFonts w:ascii="Times New Roman" w:hAnsi="Times New Roman" w:hint="eastAsia"/>
          <w:color w:val="000000"/>
          <w:sz w:val="24"/>
        </w:rPr>
        <w:t>以书面形式发出</w:t>
      </w:r>
      <w:r>
        <w:rPr>
          <w:rFonts w:ascii="Times New Roman" w:hAnsi="Times New Roman"/>
          <w:color w:val="000000"/>
          <w:sz w:val="24"/>
        </w:rPr>
        <w:t>。</w:t>
      </w:r>
    </w:p>
    <w:p w14:paraId="205895AF" w14:textId="68A6FFDA" w:rsidR="00D20307" w:rsidRDefault="00515413">
      <w:pPr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 w:hint="eastAsia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本次会议于</w:t>
      </w:r>
      <w:r>
        <w:rPr>
          <w:rFonts w:ascii="Times New Roman" w:hAnsi="Times New Roman"/>
          <w:color w:val="000000"/>
          <w:sz w:val="24"/>
        </w:rPr>
        <w:t>2021</w:t>
      </w:r>
      <w:r>
        <w:rPr>
          <w:rFonts w:ascii="Times New Roman" w:hAnsi="Times New Roman"/>
          <w:color w:val="000000"/>
          <w:sz w:val="24"/>
        </w:rPr>
        <w:t>年</w:t>
      </w:r>
      <w:r w:rsidR="005F4297">
        <w:rPr>
          <w:rFonts w:ascii="Times New Roman" w:hAnsi="Times New Roman"/>
          <w:color w:val="000000"/>
          <w:sz w:val="24"/>
        </w:rPr>
        <w:t>10</w:t>
      </w:r>
      <w:r>
        <w:rPr>
          <w:rFonts w:ascii="Times New Roman" w:hAnsi="Times New Roman"/>
          <w:color w:val="000000"/>
          <w:sz w:val="24"/>
        </w:rPr>
        <w:t>月</w:t>
      </w:r>
      <w:r w:rsidR="005F4297">
        <w:rPr>
          <w:rFonts w:ascii="Times New Roman" w:hAnsi="Times New Roman"/>
          <w:color w:val="000000"/>
          <w:sz w:val="24"/>
        </w:rPr>
        <w:t>27</w:t>
      </w:r>
      <w:r>
        <w:rPr>
          <w:rFonts w:ascii="Times New Roman" w:hAnsi="Times New Roman"/>
          <w:color w:val="000000"/>
          <w:sz w:val="24"/>
        </w:rPr>
        <w:t>日</w:t>
      </w:r>
      <w:r>
        <w:rPr>
          <w:rFonts w:ascii="Times New Roman" w:hAnsi="Times New Roman" w:hint="eastAsia"/>
          <w:color w:val="000000"/>
          <w:sz w:val="24"/>
        </w:rPr>
        <w:t>在广东省深圳市</w:t>
      </w:r>
      <w:r w:rsidR="00037422">
        <w:rPr>
          <w:rFonts w:ascii="Times New Roman" w:hAnsi="Times New Roman" w:hint="eastAsia"/>
          <w:color w:val="000000"/>
          <w:sz w:val="24"/>
        </w:rPr>
        <w:t>福田区</w:t>
      </w:r>
      <w:r>
        <w:rPr>
          <w:rFonts w:ascii="Times New Roman" w:hAnsi="Times New Roman" w:hint="eastAsia"/>
          <w:color w:val="000000"/>
          <w:sz w:val="24"/>
        </w:rPr>
        <w:t>深南大道</w:t>
      </w:r>
      <w:r>
        <w:rPr>
          <w:rFonts w:ascii="Times New Roman" w:hAnsi="Times New Roman" w:hint="eastAsia"/>
          <w:color w:val="000000"/>
          <w:sz w:val="24"/>
        </w:rPr>
        <w:t>2002</w:t>
      </w:r>
      <w:r>
        <w:rPr>
          <w:rFonts w:ascii="Times New Roman" w:hAnsi="Times New Roman" w:hint="eastAsia"/>
          <w:color w:val="000000"/>
          <w:sz w:val="24"/>
        </w:rPr>
        <w:t>号中广核大厦</w:t>
      </w:r>
      <w:r w:rsidR="00037422">
        <w:rPr>
          <w:rFonts w:ascii="Times New Roman" w:hAnsi="Times New Roman" w:hint="eastAsia"/>
          <w:color w:val="000000"/>
          <w:sz w:val="24"/>
        </w:rPr>
        <w:t>南楼</w:t>
      </w:r>
      <w:r>
        <w:rPr>
          <w:rFonts w:ascii="Times New Roman" w:hAnsi="Times New Roman" w:hint="eastAsia"/>
          <w:color w:val="000000"/>
          <w:sz w:val="24"/>
        </w:rPr>
        <w:t>3408</w:t>
      </w:r>
      <w:r>
        <w:rPr>
          <w:rFonts w:ascii="Times New Roman" w:hAnsi="Times New Roman" w:hint="eastAsia"/>
          <w:color w:val="000000"/>
          <w:sz w:val="24"/>
        </w:rPr>
        <w:t>会议室采用现场视频</w:t>
      </w:r>
      <w:r w:rsidR="00A07DEB">
        <w:rPr>
          <w:rFonts w:ascii="Times New Roman" w:hAnsi="Times New Roman" w:hint="eastAsia"/>
          <w:color w:val="000000"/>
          <w:sz w:val="24"/>
        </w:rPr>
        <w:t>方式</w:t>
      </w:r>
      <w:r>
        <w:rPr>
          <w:rFonts w:ascii="Times New Roman" w:hAnsi="Times New Roman" w:hint="eastAsia"/>
          <w:color w:val="000000"/>
          <w:sz w:val="24"/>
        </w:rPr>
        <w:t>召开。</w:t>
      </w:r>
    </w:p>
    <w:p w14:paraId="01731300" w14:textId="5DF10B80" w:rsidR="00D20307" w:rsidRDefault="00515413">
      <w:pPr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 w:hint="eastAsia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本次会议应出席的董事</w:t>
      </w:r>
      <w:r>
        <w:rPr>
          <w:rFonts w:ascii="Times New Roman" w:hAnsi="Times New Roman"/>
          <w:color w:val="000000"/>
          <w:sz w:val="24"/>
        </w:rPr>
        <w:t>10</w:t>
      </w:r>
      <w:r>
        <w:rPr>
          <w:rFonts w:ascii="Times New Roman" w:hAnsi="Times New Roman"/>
          <w:color w:val="000000"/>
          <w:sz w:val="24"/>
        </w:rPr>
        <w:t>人，实际出席会议的董事</w:t>
      </w:r>
      <w:r>
        <w:rPr>
          <w:rFonts w:ascii="Times New Roman" w:hAnsi="Times New Roman" w:hint="eastAsia"/>
          <w:color w:val="000000"/>
          <w:sz w:val="24"/>
        </w:rPr>
        <w:t>10</w:t>
      </w:r>
      <w:r>
        <w:rPr>
          <w:rFonts w:ascii="Times New Roman" w:hAnsi="Times New Roman"/>
          <w:color w:val="000000"/>
          <w:sz w:val="24"/>
        </w:rPr>
        <w:t>人。</w:t>
      </w:r>
    </w:p>
    <w:p w14:paraId="36AC91DC" w14:textId="28A76567" w:rsidR="00D20307" w:rsidRDefault="00515413">
      <w:pPr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 xml:space="preserve">4. </w:t>
      </w:r>
      <w:r w:rsidR="005F4297">
        <w:rPr>
          <w:rFonts w:ascii="Times New Roman" w:hAnsi="Times New Roman" w:hint="eastAsia"/>
          <w:color w:val="000000"/>
          <w:sz w:val="24"/>
        </w:rPr>
        <w:t>本次会议由公司董事长杨长利</w:t>
      </w:r>
      <w:r>
        <w:rPr>
          <w:rFonts w:ascii="Times New Roman" w:hAnsi="Times New Roman" w:hint="eastAsia"/>
          <w:color w:val="000000"/>
          <w:sz w:val="24"/>
        </w:rPr>
        <w:t>先生主持，公司监事会监事、</w:t>
      </w:r>
      <w:r w:rsidR="005F4297">
        <w:rPr>
          <w:rFonts w:ascii="Times New Roman" w:hAnsi="Times New Roman" w:hint="eastAsia"/>
          <w:color w:val="000000"/>
          <w:sz w:val="24"/>
        </w:rPr>
        <w:t>总裁、</w:t>
      </w:r>
      <w:r>
        <w:rPr>
          <w:rFonts w:ascii="Times New Roman" w:hAnsi="Times New Roman" w:hint="eastAsia"/>
          <w:color w:val="000000"/>
          <w:sz w:val="24"/>
        </w:rPr>
        <w:t>副总裁和董事会秘书等高级管理人员列席了本次会议。</w:t>
      </w:r>
    </w:p>
    <w:p w14:paraId="15647ADE" w14:textId="77777777" w:rsidR="00D20307" w:rsidRDefault="00515413">
      <w:pPr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5.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hint="eastAsia"/>
          <w:color w:val="000000"/>
          <w:sz w:val="24"/>
        </w:rPr>
        <w:t>本次会议</w:t>
      </w:r>
      <w:r>
        <w:rPr>
          <w:rFonts w:ascii="Times New Roman" w:hAnsi="Times New Roman"/>
          <w:color w:val="000000"/>
          <w:sz w:val="24"/>
        </w:rPr>
        <w:t>的召开符合有关法律、行政法规、部门规章、规范性文件和《</w:t>
      </w:r>
      <w:r>
        <w:rPr>
          <w:rFonts w:ascii="Times New Roman" w:hAnsi="Times New Roman" w:hint="eastAsia"/>
          <w:color w:val="000000"/>
          <w:sz w:val="24"/>
        </w:rPr>
        <w:t>中国广核电力股份有限</w:t>
      </w:r>
      <w:r>
        <w:rPr>
          <w:rFonts w:ascii="Times New Roman" w:hAnsi="Times New Roman"/>
          <w:color w:val="000000"/>
          <w:sz w:val="24"/>
        </w:rPr>
        <w:t>公司章程》</w:t>
      </w:r>
      <w:r>
        <w:rPr>
          <w:rFonts w:ascii="Times New Roman" w:hAnsi="Times New Roman" w:hint="eastAsia"/>
          <w:color w:val="000000"/>
          <w:sz w:val="24"/>
        </w:rPr>
        <w:t>（以下简称“《公司章程》”）</w:t>
      </w:r>
      <w:r>
        <w:rPr>
          <w:rFonts w:ascii="Times New Roman" w:hAnsi="Times New Roman"/>
          <w:color w:val="000000"/>
          <w:sz w:val="24"/>
        </w:rPr>
        <w:t>的规定。</w:t>
      </w:r>
    </w:p>
    <w:p w14:paraId="4ACA62B3" w14:textId="77777777" w:rsidR="00D20307" w:rsidRDefault="00515413">
      <w:pPr>
        <w:adjustRightInd w:val="0"/>
        <w:spacing w:beforeLines="50" w:before="156" w:afterLines="50" w:after="156" w:line="360" w:lineRule="auto"/>
        <w:ind w:firstLineChars="200" w:firstLine="482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hint="eastAsia"/>
          <w:b/>
          <w:color w:val="000000"/>
          <w:sz w:val="24"/>
        </w:rPr>
        <w:t>二、董事会会议审议情况</w:t>
      </w:r>
    </w:p>
    <w:p w14:paraId="513954E1" w14:textId="77777777" w:rsidR="00D20307" w:rsidRDefault="00515413">
      <w:pPr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经出席会议的董事审议与表决，本次会议形成以下决议：</w:t>
      </w:r>
    </w:p>
    <w:p w14:paraId="1F7A0C23" w14:textId="2ADC7966" w:rsidR="00D20307" w:rsidRDefault="00515413">
      <w:pPr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 w:hint="eastAsia"/>
          <w:color w:val="000000"/>
          <w:sz w:val="24"/>
        </w:rPr>
        <w:t xml:space="preserve">. </w:t>
      </w:r>
      <w:r>
        <w:rPr>
          <w:rFonts w:ascii="Times New Roman" w:hAnsi="Times New Roman" w:hint="eastAsia"/>
          <w:color w:val="000000"/>
          <w:sz w:val="24"/>
        </w:rPr>
        <w:t>审议通过《关于批准中国广核电力股份有限公司</w:t>
      </w:r>
      <w:r>
        <w:rPr>
          <w:rFonts w:ascii="Times New Roman" w:hAnsi="Times New Roman" w:hint="eastAsia"/>
          <w:color w:val="000000"/>
          <w:sz w:val="24"/>
        </w:rPr>
        <w:t>202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 w:hint="eastAsia"/>
          <w:color w:val="000000"/>
          <w:sz w:val="24"/>
        </w:rPr>
        <w:t>年</w:t>
      </w:r>
      <w:r w:rsidR="005F4297">
        <w:rPr>
          <w:rFonts w:ascii="Times New Roman" w:hAnsi="Times New Roman" w:hint="eastAsia"/>
          <w:color w:val="000000"/>
          <w:sz w:val="24"/>
        </w:rPr>
        <w:t>第三季度</w:t>
      </w:r>
      <w:r>
        <w:rPr>
          <w:rFonts w:ascii="Times New Roman" w:hAnsi="Times New Roman" w:hint="eastAsia"/>
          <w:color w:val="000000"/>
          <w:sz w:val="24"/>
        </w:rPr>
        <w:t>报告的议案》</w:t>
      </w:r>
    </w:p>
    <w:p w14:paraId="283070BC" w14:textId="77777777" w:rsidR="00D20307" w:rsidRDefault="00515413">
      <w:pPr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表决结果：同意</w:t>
      </w:r>
      <w:r>
        <w:rPr>
          <w:rFonts w:ascii="Times New Roman" w:hAnsi="Times New Roman"/>
          <w:color w:val="000000"/>
          <w:sz w:val="24"/>
        </w:rPr>
        <w:t>10</w:t>
      </w:r>
      <w:r>
        <w:rPr>
          <w:rFonts w:ascii="Times New Roman" w:hAnsi="Times New Roman" w:hint="eastAsia"/>
          <w:color w:val="000000"/>
          <w:sz w:val="24"/>
        </w:rPr>
        <w:t>票，反对</w:t>
      </w:r>
      <w:r>
        <w:rPr>
          <w:rFonts w:ascii="Times New Roman" w:hAnsi="Times New Roman" w:hint="eastAsia"/>
          <w:color w:val="000000"/>
          <w:sz w:val="24"/>
        </w:rPr>
        <w:t>0</w:t>
      </w:r>
      <w:r>
        <w:rPr>
          <w:rFonts w:ascii="Times New Roman" w:hAnsi="Times New Roman" w:hint="eastAsia"/>
          <w:color w:val="000000"/>
          <w:sz w:val="24"/>
        </w:rPr>
        <w:t>票，弃权</w:t>
      </w:r>
      <w:r>
        <w:rPr>
          <w:rFonts w:ascii="Times New Roman" w:hAnsi="Times New Roman" w:hint="eastAsia"/>
          <w:color w:val="000000"/>
          <w:sz w:val="24"/>
        </w:rPr>
        <w:t>0</w:t>
      </w:r>
      <w:r>
        <w:rPr>
          <w:rFonts w:ascii="Times New Roman" w:hAnsi="Times New Roman" w:hint="eastAsia"/>
          <w:color w:val="000000"/>
          <w:sz w:val="24"/>
        </w:rPr>
        <w:t>票。</w:t>
      </w:r>
    </w:p>
    <w:p w14:paraId="01F7B01D" w14:textId="33D5B3EF" w:rsidR="007942C0" w:rsidRDefault="00515413">
      <w:pPr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公司</w:t>
      </w:r>
      <w:r>
        <w:rPr>
          <w:rFonts w:ascii="Times New Roman" w:hAnsi="Times New Roman" w:hint="eastAsia"/>
          <w:color w:val="000000"/>
          <w:sz w:val="24"/>
        </w:rPr>
        <w:t>202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 w:hint="eastAsia"/>
          <w:color w:val="000000"/>
          <w:sz w:val="24"/>
        </w:rPr>
        <w:t>年</w:t>
      </w:r>
      <w:r w:rsidR="005F4297">
        <w:rPr>
          <w:rFonts w:ascii="Times New Roman" w:hAnsi="Times New Roman" w:hint="eastAsia"/>
          <w:color w:val="000000"/>
          <w:sz w:val="24"/>
        </w:rPr>
        <w:t>第三季度报告</w:t>
      </w:r>
      <w:r>
        <w:rPr>
          <w:rFonts w:ascii="Times New Roman" w:hAnsi="Times New Roman" w:hint="eastAsia"/>
          <w:color w:val="000000"/>
          <w:sz w:val="24"/>
        </w:rPr>
        <w:t>的详细内容于</w:t>
      </w:r>
      <w:r>
        <w:rPr>
          <w:rFonts w:ascii="Times New Roman" w:hAnsi="Times New Roman" w:hint="eastAsia"/>
          <w:color w:val="000000"/>
          <w:sz w:val="24"/>
        </w:rPr>
        <w:t>202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 w:hint="eastAsia"/>
          <w:color w:val="000000"/>
          <w:sz w:val="24"/>
        </w:rPr>
        <w:t>年</w:t>
      </w:r>
      <w:r w:rsidR="005F4297">
        <w:rPr>
          <w:rFonts w:ascii="Times New Roman" w:hAnsi="Times New Roman"/>
          <w:color w:val="000000"/>
          <w:sz w:val="24"/>
        </w:rPr>
        <w:t>10</w:t>
      </w:r>
      <w:r>
        <w:rPr>
          <w:rFonts w:ascii="Times New Roman" w:hAnsi="Times New Roman" w:hint="eastAsia"/>
          <w:color w:val="000000"/>
          <w:sz w:val="24"/>
        </w:rPr>
        <w:t>月</w:t>
      </w:r>
      <w:r w:rsidR="005F4297">
        <w:rPr>
          <w:rFonts w:ascii="Times New Roman" w:hAnsi="Times New Roman"/>
          <w:color w:val="000000"/>
          <w:sz w:val="24"/>
        </w:rPr>
        <w:t>27</w:t>
      </w:r>
      <w:r>
        <w:rPr>
          <w:rFonts w:ascii="Times New Roman" w:hAnsi="Times New Roman" w:hint="eastAsia"/>
          <w:color w:val="000000"/>
          <w:sz w:val="24"/>
        </w:rPr>
        <w:t>日登载于巨潮资讯网（</w:t>
      </w:r>
      <w:r>
        <w:rPr>
          <w:rFonts w:ascii="Times New Roman" w:hAnsi="Times New Roman" w:hint="eastAsia"/>
          <w:color w:val="000000"/>
          <w:sz w:val="24"/>
        </w:rPr>
        <w:t>http://www.cninfo.com.cn</w:t>
      </w:r>
      <w:r>
        <w:rPr>
          <w:rFonts w:ascii="Times New Roman" w:hAnsi="Times New Roman" w:hint="eastAsia"/>
          <w:color w:val="000000"/>
          <w:sz w:val="24"/>
        </w:rPr>
        <w:t>）、《证券时报》《证券日报》《上海证券报》《中国证券报》（公告编号</w:t>
      </w:r>
      <w:r>
        <w:rPr>
          <w:rFonts w:ascii="Times New Roman" w:hAnsi="Times New Roman" w:hint="eastAsia"/>
          <w:color w:val="000000"/>
          <w:sz w:val="24"/>
        </w:rPr>
        <w:t>202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 w:hint="eastAsia"/>
          <w:color w:val="000000"/>
          <w:sz w:val="24"/>
        </w:rPr>
        <w:t>-0</w:t>
      </w:r>
      <w:r w:rsidR="005C5F0E">
        <w:rPr>
          <w:rFonts w:ascii="Times New Roman" w:hAnsi="Times New Roman"/>
          <w:color w:val="000000"/>
          <w:sz w:val="24"/>
        </w:rPr>
        <w:t>6</w:t>
      </w:r>
      <w:r w:rsidR="000332F5"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 w:hint="eastAsia"/>
          <w:color w:val="000000"/>
          <w:sz w:val="24"/>
        </w:rPr>
        <w:t>）。</w:t>
      </w:r>
      <w:bookmarkStart w:id="0" w:name="_GoBack"/>
      <w:bookmarkEnd w:id="0"/>
    </w:p>
    <w:p w14:paraId="4161180F" w14:textId="20EF4D8B" w:rsidR="00D20307" w:rsidRDefault="005F4297">
      <w:pPr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2</w:t>
      </w:r>
      <w:r w:rsidR="00515413">
        <w:rPr>
          <w:rFonts w:ascii="Times New Roman" w:hAnsi="Times New Roman" w:hint="eastAsia"/>
          <w:color w:val="000000"/>
          <w:sz w:val="24"/>
        </w:rPr>
        <w:t>.</w:t>
      </w:r>
      <w:r w:rsidR="007942C0">
        <w:rPr>
          <w:rFonts w:ascii="Times New Roman" w:hAnsi="Times New Roman"/>
          <w:color w:val="000000"/>
          <w:sz w:val="24"/>
        </w:rPr>
        <w:t xml:space="preserve"> </w:t>
      </w:r>
      <w:r w:rsidR="00515413">
        <w:rPr>
          <w:rFonts w:ascii="Times New Roman" w:hAnsi="Times New Roman" w:hint="eastAsia"/>
          <w:color w:val="000000"/>
          <w:sz w:val="24"/>
        </w:rPr>
        <w:t>审议通过《</w:t>
      </w:r>
      <w:r w:rsidRPr="005F4297">
        <w:rPr>
          <w:rFonts w:ascii="Times New Roman" w:hAnsi="Times New Roman" w:hint="eastAsia"/>
          <w:color w:val="000000"/>
          <w:sz w:val="24"/>
        </w:rPr>
        <w:t>关于批准公司董事会休会期间需披露事项审批授权调整的议案</w:t>
      </w:r>
      <w:r w:rsidR="00515413">
        <w:rPr>
          <w:rFonts w:ascii="Times New Roman" w:hAnsi="Times New Roman" w:hint="eastAsia"/>
          <w:color w:val="000000"/>
          <w:sz w:val="24"/>
        </w:rPr>
        <w:t>》</w:t>
      </w:r>
    </w:p>
    <w:p w14:paraId="44E4CE97" w14:textId="77777777" w:rsidR="00D20307" w:rsidRDefault="00515413">
      <w:pPr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表决结果：同意</w:t>
      </w:r>
      <w:r>
        <w:rPr>
          <w:rFonts w:ascii="Times New Roman" w:hAnsi="Times New Roman"/>
          <w:color w:val="000000"/>
          <w:sz w:val="24"/>
        </w:rPr>
        <w:t>10</w:t>
      </w:r>
      <w:r>
        <w:rPr>
          <w:rFonts w:ascii="Times New Roman" w:hAnsi="Times New Roman" w:hint="eastAsia"/>
          <w:color w:val="000000"/>
          <w:sz w:val="24"/>
        </w:rPr>
        <w:t>票，反对</w:t>
      </w:r>
      <w:r>
        <w:rPr>
          <w:rFonts w:ascii="Times New Roman" w:hAnsi="Times New Roman" w:hint="eastAsia"/>
          <w:color w:val="000000"/>
          <w:sz w:val="24"/>
        </w:rPr>
        <w:t>0</w:t>
      </w:r>
      <w:r>
        <w:rPr>
          <w:rFonts w:ascii="Times New Roman" w:hAnsi="Times New Roman" w:hint="eastAsia"/>
          <w:color w:val="000000"/>
          <w:sz w:val="24"/>
        </w:rPr>
        <w:t>票，弃权</w:t>
      </w:r>
      <w:r>
        <w:rPr>
          <w:rFonts w:ascii="Times New Roman" w:hAnsi="Times New Roman" w:hint="eastAsia"/>
          <w:color w:val="000000"/>
          <w:sz w:val="24"/>
        </w:rPr>
        <w:t>0</w:t>
      </w:r>
      <w:r>
        <w:rPr>
          <w:rFonts w:ascii="Times New Roman" w:hAnsi="Times New Roman" w:hint="eastAsia"/>
          <w:color w:val="000000"/>
          <w:sz w:val="24"/>
        </w:rPr>
        <w:t>票。</w:t>
      </w:r>
    </w:p>
    <w:p w14:paraId="106141C8" w14:textId="77777777" w:rsidR="00D20307" w:rsidRDefault="00515413">
      <w:pPr>
        <w:adjustRightInd w:val="0"/>
        <w:spacing w:beforeLines="50" w:before="156" w:afterLines="50" w:after="156" w:line="360" w:lineRule="auto"/>
        <w:ind w:firstLineChars="200" w:firstLine="482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hint="eastAsia"/>
          <w:b/>
          <w:color w:val="000000"/>
          <w:sz w:val="24"/>
        </w:rPr>
        <w:t>四、备查文件</w:t>
      </w:r>
    </w:p>
    <w:p w14:paraId="7992B694" w14:textId="43753F93" w:rsidR="00D20307" w:rsidRDefault="00515413">
      <w:pPr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 w:hint="eastAsia"/>
          <w:color w:val="000000"/>
          <w:sz w:val="24"/>
        </w:rPr>
        <w:t xml:space="preserve">. </w:t>
      </w:r>
      <w:r>
        <w:rPr>
          <w:rFonts w:ascii="Times New Roman" w:hAnsi="Times New Roman" w:hint="eastAsia"/>
          <w:color w:val="000000"/>
          <w:sz w:val="24"/>
        </w:rPr>
        <w:t>公司</w:t>
      </w:r>
      <w:r>
        <w:rPr>
          <w:rFonts w:ascii="Times New Roman" w:hAnsi="Times New Roman"/>
          <w:color w:val="000000"/>
          <w:sz w:val="24"/>
        </w:rPr>
        <w:t>第</w:t>
      </w:r>
      <w:r>
        <w:rPr>
          <w:rFonts w:ascii="Times New Roman" w:hAnsi="Times New Roman" w:hint="eastAsia"/>
          <w:color w:val="000000"/>
          <w:sz w:val="24"/>
        </w:rPr>
        <w:t>三</w:t>
      </w:r>
      <w:r>
        <w:rPr>
          <w:rFonts w:ascii="Times New Roman" w:hAnsi="Times New Roman"/>
          <w:color w:val="000000"/>
          <w:sz w:val="24"/>
        </w:rPr>
        <w:t>届董事会第</w:t>
      </w:r>
      <w:r w:rsidR="00503974">
        <w:rPr>
          <w:rFonts w:ascii="Times New Roman" w:hAnsi="Times New Roman" w:hint="eastAsia"/>
          <w:color w:val="000000"/>
          <w:sz w:val="24"/>
        </w:rPr>
        <w:t>十</w:t>
      </w:r>
      <w:r>
        <w:rPr>
          <w:rFonts w:ascii="Times New Roman" w:hAnsi="Times New Roman" w:hint="eastAsia"/>
          <w:color w:val="000000"/>
          <w:sz w:val="24"/>
        </w:rPr>
        <w:t>次会议</w:t>
      </w:r>
      <w:r>
        <w:rPr>
          <w:rFonts w:ascii="Times New Roman" w:hAnsi="Times New Roman"/>
          <w:color w:val="000000"/>
          <w:sz w:val="24"/>
        </w:rPr>
        <w:t>决议</w:t>
      </w:r>
      <w:r w:rsidR="005F4297">
        <w:rPr>
          <w:rFonts w:ascii="Times New Roman" w:hAnsi="Times New Roman" w:hint="eastAsia"/>
          <w:color w:val="000000"/>
          <w:sz w:val="24"/>
        </w:rPr>
        <w:t>。</w:t>
      </w:r>
    </w:p>
    <w:p w14:paraId="0C733FFC" w14:textId="77777777" w:rsidR="00D20307" w:rsidRPr="00503974" w:rsidRDefault="00D20307">
      <w:pPr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</w:p>
    <w:p w14:paraId="3C6A4F88" w14:textId="77777777" w:rsidR="00D20307" w:rsidRDefault="00515413">
      <w:pPr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中国广核电力股份有限公司董事会</w:t>
      </w:r>
    </w:p>
    <w:p w14:paraId="5579FBF5" w14:textId="2DE823BE" w:rsidR="00D20307" w:rsidRDefault="00515413">
      <w:pPr>
        <w:wordWrap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20</w:t>
      </w:r>
      <w:r>
        <w:rPr>
          <w:rFonts w:ascii="Times New Roman" w:hAnsi="Times New Roman"/>
          <w:color w:val="000000"/>
          <w:sz w:val="24"/>
        </w:rPr>
        <w:t>21</w:t>
      </w:r>
      <w:r>
        <w:rPr>
          <w:rFonts w:ascii="Times New Roman" w:hAnsi="Times New Roman"/>
          <w:color w:val="000000"/>
          <w:sz w:val="24"/>
        </w:rPr>
        <w:t>年</w:t>
      </w:r>
      <w:r w:rsidR="005F4297">
        <w:rPr>
          <w:rFonts w:ascii="Times New Roman" w:hAnsi="Times New Roman"/>
          <w:color w:val="000000"/>
          <w:sz w:val="24"/>
        </w:rPr>
        <w:t>10</w:t>
      </w:r>
      <w:r>
        <w:rPr>
          <w:rFonts w:ascii="Times New Roman" w:hAnsi="Times New Roman"/>
          <w:color w:val="000000"/>
          <w:sz w:val="24"/>
        </w:rPr>
        <w:t>月</w:t>
      </w:r>
      <w:r w:rsidR="005F4297">
        <w:rPr>
          <w:rFonts w:ascii="Times New Roman" w:hAnsi="Times New Roman"/>
          <w:color w:val="000000"/>
          <w:sz w:val="24"/>
        </w:rPr>
        <w:t>27</w:t>
      </w:r>
      <w:r>
        <w:rPr>
          <w:rFonts w:ascii="Times New Roman" w:hAnsi="Times New Roman"/>
          <w:color w:val="000000"/>
          <w:sz w:val="24"/>
        </w:rPr>
        <w:t>日</w:t>
      </w:r>
    </w:p>
    <w:p w14:paraId="624240C5" w14:textId="77777777" w:rsidR="00D20307" w:rsidRDefault="00D20307">
      <w:pPr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</w:rPr>
      </w:pPr>
    </w:p>
    <w:p w14:paraId="22BBAB9F" w14:textId="77777777" w:rsidR="00D20307" w:rsidRDefault="00D20307">
      <w:pPr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</w:rPr>
      </w:pPr>
    </w:p>
    <w:sectPr w:rsidR="00D20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E4638" w14:textId="77777777" w:rsidR="00037422" w:rsidRDefault="00037422" w:rsidP="00037422">
      <w:r>
        <w:separator/>
      </w:r>
    </w:p>
  </w:endnote>
  <w:endnote w:type="continuationSeparator" w:id="0">
    <w:p w14:paraId="78B293E4" w14:textId="77777777" w:rsidR="00037422" w:rsidRDefault="00037422" w:rsidP="0003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89C48" w14:textId="77777777" w:rsidR="00037422" w:rsidRDefault="00037422" w:rsidP="00037422">
      <w:r>
        <w:separator/>
      </w:r>
    </w:p>
  </w:footnote>
  <w:footnote w:type="continuationSeparator" w:id="0">
    <w:p w14:paraId="41E4D04D" w14:textId="77777777" w:rsidR="00037422" w:rsidRDefault="00037422" w:rsidP="0003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45"/>
    <w:rsid w:val="000019A3"/>
    <w:rsid w:val="00007D7D"/>
    <w:rsid w:val="00011754"/>
    <w:rsid w:val="00016B50"/>
    <w:rsid w:val="000332F5"/>
    <w:rsid w:val="00037422"/>
    <w:rsid w:val="00077546"/>
    <w:rsid w:val="00077B41"/>
    <w:rsid w:val="000839C1"/>
    <w:rsid w:val="00093683"/>
    <w:rsid w:val="000B066F"/>
    <w:rsid w:val="000F65BB"/>
    <w:rsid w:val="00103CAA"/>
    <w:rsid w:val="0010570B"/>
    <w:rsid w:val="00112745"/>
    <w:rsid w:val="00126FE6"/>
    <w:rsid w:val="00130E46"/>
    <w:rsid w:val="00157F55"/>
    <w:rsid w:val="001652DE"/>
    <w:rsid w:val="00182824"/>
    <w:rsid w:val="00197C6B"/>
    <w:rsid w:val="001B015D"/>
    <w:rsid w:val="001D0A16"/>
    <w:rsid w:val="001F7C21"/>
    <w:rsid w:val="00211698"/>
    <w:rsid w:val="002155EA"/>
    <w:rsid w:val="002306B0"/>
    <w:rsid w:val="0023316E"/>
    <w:rsid w:val="00244E78"/>
    <w:rsid w:val="00254BDE"/>
    <w:rsid w:val="002721D3"/>
    <w:rsid w:val="002B3C48"/>
    <w:rsid w:val="002E622B"/>
    <w:rsid w:val="002E66D7"/>
    <w:rsid w:val="00342525"/>
    <w:rsid w:val="00370745"/>
    <w:rsid w:val="003748A9"/>
    <w:rsid w:val="003968F4"/>
    <w:rsid w:val="003B36F7"/>
    <w:rsid w:val="004263E6"/>
    <w:rsid w:val="0045153E"/>
    <w:rsid w:val="00462335"/>
    <w:rsid w:val="00462414"/>
    <w:rsid w:val="00475822"/>
    <w:rsid w:val="004929B5"/>
    <w:rsid w:val="004B0ECE"/>
    <w:rsid w:val="004B5DCE"/>
    <w:rsid w:val="004C0E0C"/>
    <w:rsid w:val="004C1A22"/>
    <w:rsid w:val="004C3FAB"/>
    <w:rsid w:val="004C7BB5"/>
    <w:rsid w:val="004D4E98"/>
    <w:rsid w:val="004E4148"/>
    <w:rsid w:val="004E50B0"/>
    <w:rsid w:val="004F14F0"/>
    <w:rsid w:val="0050350B"/>
    <w:rsid w:val="00503974"/>
    <w:rsid w:val="00515413"/>
    <w:rsid w:val="00530471"/>
    <w:rsid w:val="00531DC8"/>
    <w:rsid w:val="00560737"/>
    <w:rsid w:val="00570D0E"/>
    <w:rsid w:val="005C5F0E"/>
    <w:rsid w:val="005D65C8"/>
    <w:rsid w:val="005F4297"/>
    <w:rsid w:val="00601C53"/>
    <w:rsid w:val="00610908"/>
    <w:rsid w:val="00626337"/>
    <w:rsid w:val="00632933"/>
    <w:rsid w:val="00646E63"/>
    <w:rsid w:val="006659E6"/>
    <w:rsid w:val="006715C8"/>
    <w:rsid w:val="006B5738"/>
    <w:rsid w:val="006C26C3"/>
    <w:rsid w:val="006D25DE"/>
    <w:rsid w:val="006D2848"/>
    <w:rsid w:val="00724507"/>
    <w:rsid w:val="00726225"/>
    <w:rsid w:val="0072700E"/>
    <w:rsid w:val="00735091"/>
    <w:rsid w:val="0074639F"/>
    <w:rsid w:val="007509F2"/>
    <w:rsid w:val="007521F7"/>
    <w:rsid w:val="0075690A"/>
    <w:rsid w:val="007615CD"/>
    <w:rsid w:val="007617B4"/>
    <w:rsid w:val="00763468"/>
    <w:rsid w:val="00766A90"/>
    <w:rsid w:val="00777A29"/>
    <w:rsid w:val="007821DE"/>
    <w:rsid w:val="00785980"/>
    <w:rsid w:val="007942C0"/>
    <w:rsid w:val="007A2862"/>
    <w:rsid w:val="007A7F6E"/>
    <w:rsid w:val="007B3E58"/>
    <w:rsid w:val="007B4218"/>
    <w:rsid w:val="007C1443"/>
    <w:rsid w:val="007E127A"/>
    <w:rsid w:val="007F58B9"/>
    <w:rsid w:val="008071B9"/>
    <w:rsid w:val="00807FE9"/>
    <w:rsid w:val="00830D32"/>
    <w:rsid w:val="008346D6"/>
    <w:rsid w:val="00835504"/>
    <w:rsid w:val="00891CC2"/>
    <w:rsid w:val="008951D6"/>
    <w:rsid w:val="008A71F5"/>
    <w:rsid w:val="00901A52"/>
    <w:rsid w:val="0091119F"/>
    <w:rsid w:val="009124B7"/>
    <w:rsid w:val="009360FC"/>
    <w:rsid w:val="0096035A"/>
    <w:rsid w:val="00963B1A"/>
    <w:rsid w:val="00972305"/>
    <w:rsid w:val="00976133"/>
    <w:rsid w:val="009912EE"/>
    <w:rsid w:val="009A3B71"/>
    <w:rsid w:val="009B2DC7"/>
    <w:rsid w:val="009B4786"/>
    <w:rsid w:val="009C3738"/>
    <w:rsid w:val="009E1497"/>
    <w:rsid w:val="009F305F"/>
    <w:rsid w:val="00A044D3"/>
    <w:rsid w:val="00A05113"/>
    <w:rsid w:val="00A07DEB"/>
    <w:rsid w:val="00A12CD0"/>
    <w:rsid w:val="00A20FFA"/>
    <w:rsid w:val="00A32A6E"/>
    <w:rsid w:val="00A37361"/>
    <w:rsid w:val="00A4764A"/>
    <w:rsid w:val="00A65818"/>
    <w:rsid w:val="00AC0E67"/>
    <w:rsid w:val="00AD1417"/>
    <w:rsid w:val="00AD32C9"/>
    <w:rsid w:val="00AD579C"/>
    <w:rsid w:val="00AE53E1"/>
    <w:rsid w:val="00B01A5D"/>
    <w:rsid w:val="00B0422B"/>
    <w:rsid w:val="00B12BC1"/>
    <w:rsid w:val="00B24F85"/>
    <w:rsid w:val="00B35340"/>
    <w:rsid w:val="00B43A22"/>
    <w:rsid w:val="00B477B7"/>
    <w:rsid w:val="00B602C0"/>
    <w:rsid w:val="00B636A9"/>
    <w:rsid w:val="00B65A75"/>
    <w:rsid w:val="00B7005B"/>
    <w:rsid w:val="00B71592"/>
    <w:rsid w:val="00B84591"/>
    <w:rsid w:val="00B977A1"/>
    <w:rsid w:val="00BE5C1A"/>
    <w:rsid w:val="00BF0941"/>
    <w:rsid w:val="00C12ED2"/>
    <w:rsid w:val="00C14F08"/>
    <w:rsid w:val="00C353CC"/>
    <w:rsid w:val="00C576ED"/>
    <w:rsid w:val="00C6009E"/>
    <w:rsid w:val="00C61A84"/>
    <w:rsid w:val="00CA2188"/>
    <w:rsid w:val="00CB0B97"/>
    <w:rsid w:val="00CE6C48"/>
    <w:rsid w:val="00CF0A8E"/>
    <w:rsid w:val="00D06DE4"/>
    <w:rsid w:val="00D20307"/>
    <w:rsid w:val="00D27009"/>
    <w:rsid w:val="00D45756"/>
    <w:rsid w:val="00D83947"/>
    <w:rsid w:val="00DD4EA4"/>
    <w:rsid w:val="00DF1BCA"/>
    <w:rsid w:val="00E01C68"/>
    <w:rsid w:val="00E11B1D"/>
    <w:rsid w:val="00E23F26"/>
    <w:rsid w:val="00E3439B"/>
    <w:rsid w:val="00E5483D"/>
    <w:rsid w:val="00E731A6"/>
    <w:rsid w:val="00E85E60"/>
    <w:rsid w:val="00EA2F28"/>
    <w:rsid w:val="00F0239B"/>
    <w:rsid w:val="00F33CB4"/>
    <w:rsid w:val="00F435B0"/>
    <w:rsid w:val="00F43B7F"/>
    <w:rsid w:val="00F66B39"/>
    <w:rsid w:val="00F70186"/>
    <w:rsid w:val="00F911F4"/>
    <w:rsid w:val="00FA1261"/>
    <w:rsid w:val="00FA715F"/>
    <w:rsid w:val="00FB5B42"/>
    <w:rsid w:val="00FD294C"/>
    <w:rsid w:val="060051C9"/>
    <w:rsid w:val="07C174B3"/>
    <w:rsid w:val="193E6ACB"/>
    <w:rsid w:val="422517A8"/>
    <w:rsid w:val="6C780DE1"/>
    <w:rsid w:val="7F7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73EE2F2"/>
  <w15:docId w15:val="{325BA9C0-7DA3-418F-96DC-356C2B9B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table" w:customStyle="1" w:styleId="1-11">
    <w:name w:val="中等深浅列表 1 - 强调文字颜色 11"/>
    <w:basedOn w:val="a1"/>
    <w:uiPriority w:val="65"/>
    <w:qFormat/>
    <w:pPr>
      <w:widowControl w:val="0"/>
    </w:pPr>
    <w:rPr>
      <w:rFonts w:eastAsia="宋体"/>
      <w:color w:val="000000" w:themeColor="text1"/>
      <w:sz w:val="22"/>
      <w:lang w:eastAsia="en-US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kern w:val="0"/>
      <w:sz w:val="22"/>
      <w:lang w:eastAsia="en-US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11">
    <w:name w:val="fontstyle1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8">
    <w:name w:val="日期 字符"/>
    <w:basedOn w:val="a0"/>
    <w:link w:val="a7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628896-2A71-4402-8B0B-DC467F4A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高柯夫</dc:creator>
  <cp:lastModifiedBy>Zhou Qing 周庆(CGN-股份财务与证券事务部)</cp:lastModifiedBy>
  <cp:revision>20</cp:revision>
  <dcterms:created xsi:type="dcterms:W3CDTF">2021-08-18T01:32:00Z</dcterms:created>
  <dcterms:modified xsi:type="dcterms:W3CDTF">2021-10-26T06:11:00Z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